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hint="eastAsia" w:ascii="方正小标宋简体" w:hAnsi="宋体" w:eastAsia="方正小标宋简体"/>
          <w:color w:val="FF0000"/>
          <w:w w:val="48"/>
          <w:kern w:val="16"/>
          <w:sz w:val="36"/>
          <w:szCs w:val="36"/>
        </w:rPr>
      </w:pPr>
    </w:p>
    <w:p>
      <w:pPr>
        <w:spacing w:line="560" w:lineRule="exact"/>
        <w:jc w:val="center"/>
        <w:rPr>
          <w:rFonts w:hint="eastAsia" w:ascii="方正小标宋简体" w:hAnsi="宋体" w:eastAsia="方正小标宋简体"/>
          <w:color w:val="FF0000"/>
          <w:w w:val="48"/>
          <w:kern w:val="16"/>
          <w:sz w:val="36"/>
          <w:szCs w:val="36"/>
        </w:rPr>
      </w:pPr>
      <w:bookmarkStart w:id="0" w:name="_GoBack"/>
      <w:bookmarkEnd w:id="0"/>
    </w:p>
    <w:p>
      <w:pPr>
        <w:spacing w:line="560" w:lineRule="exact"/>
        <w:jc w:val="center"/>
        <w:rPr>
          <w:rFonts w:hint="eastAsia" w:ascii="方正小标宋简体" w:hAnsi="宋体" w:eastAsia="方正小标宋简体"/>
          <w:color w:val="FF0000"/>
          <w:w w:val="48"/>
          <w:kern w:val="16"/>
          <w:sz w:val="36"/>
          <w:szCs w:val="36"/>
        </w:rPr>
      </w:pPr>
    </w:p>
    <w:p>
      <w:pPr>
        <w:jc w:val="center"/>
        <w:rPr>
          <w:rFonts w:hint="eastAsia" w:ascii="方正小标宋简体" w:hAnsi="宋体" w:eastAsia="方正小标宋简体"/>
          <w:color w:val="FF0000"/>
          <w:w w:val="48"/>
          <w:kern w:val="16"/>
          <w:sz w:val="92"/>
          <w:szCs w:val="92"/>
        </w:rPr>
      </w:pPr>
      <w:r>
        <w:rPr>
          <w:rFonts w:hint="eastAsia" w:ascii="方正小标宋简体" w:hAnsi="宋体" w:eastAsia="方正小标宋简体"/>
          <w:color w:val="FF0000"/>
          <w:w w:val="48"/>
          <w:kern w:val="16"/>
          <w:sz w:val="92"/>
          <w:szCs w:val="92"/>
        </w:rPr>
        <w:t>郑州经济技术开发区管理委员会办公室文件</w:t>
      </w:r>
    </w:p>
    <w:p>
      <w:pPr>
        <w:spacing w:line="560" w:lineRule="exact"/>
        <w:jc w:val="center"/>
        <w:rPr>
          <w:rFonts w:hint="eastAsia" w:ascii="方正小标宋简体" w:hAnsi="宋体" w:eastAsia="方正小标宋简体"/>
          <w:color w:val="FF0000"/>
          <w:w w:val="48"/>
          <w:kern w:val="16"/>
          <w:szCs w:val="32"/>
        </w:rPr>
      </w:pPr>
    </w:p>
    <w:p>
      <w:pPr>
        <w:autoSpaceDN w:val="0"/>
        <w:spacing w:line="578" w:lineRule="exact"/>
        <w:jc w:val="center"/>
        <w:rPr>
          <w:rFonts w:hint="eastAsia" w:ascii="宋体"/>
          <w:b/>
          <w:bCs/>
          <w:color w:val="FF0000"/>
          <w:szCs w:val="32"/>
        </w:rPr>
      </w:pPr>
      <w:r>
        <w:rPr>
          <w:rFonts w:hint="eastAsia"/>
          <w:szCs w:val="32"/>
          <w:lang w:eastAsia="zh-CN"/>
        </w:rPr>
        <w:t>郑经管办〔</w:t>
      </w:r>
      <w:r>
        <w:rPr>
          <w:rFonts w:hint="eastAsia"/>
          <w:szCs w:val="32"/>
          <w:lang w:val="en-US" w:eastAsia="zh-CN"/>
        </w:rPr>
        <w:t>2020</w:t>
      </w:r>
      <w:r>
        <w:rPr>
          <w:rFonts w:hint="eastAsia"/>
          <w:szCs w:val="32"/>
          <w:lang w:eastAsia="zh-CN"/>
        </w:rPr>
        <w:t>〕</w:t>
      </w:r>
      <w:r>
        <w:rPr>
          <w:rFonts w:hint="eastAsia"/>
          <w:szCs w:val="32"/>
          <w:lang w:val="en-US" w:eastAsia="zh-CN"/>
        </w:rPr>
        <w:t>58号</w:t>
      </w:r>
      <w:r>
        <w:rPr>
          <w:rFonts w:hint="eastAsia" w:ascii="宋体"/>
          <w:b/>
          <w:bCs/>
          <w:color w:val="FF0000"/>
          <w:szCs w:val="32"/>
        </w:rPr>
        <w:t xml:space="preserve">            </w:t>
      </w:r>
    </w:p>
    <w:p>
      <w:pPr>
        <w:spacing w:line="560" w:lineRule="exact"/>
        <w:jc w:val="center"/>
        <w:rPr>
          <w:rFonts w:hint="eastAsia" w:ascii="宋体"/>
          <w:b/>
          <w:bCs/>
          <w:color w:val="FF0000"/>
          <w:szCs w:val="32"/>
        </w:rPr>
      </w:pPr>
      <w:r>
        <w:rPr>
          <w:rFonts w:hint="eastAsia" w:ascii="宋体"/>
          <w:b/>
          <w:bCs/>
          <w:color w:val="FF0000"/>
          <w:szCs w:val="32"/>
        </w:rPr>
        <w:pict>
          <v:line id="_x0000_s1028" o:spid="_x0000_s1028" o:spt="20" style="position:absolute;left:0pt;margin-left:-0.2pt;margin-top:9.45pt;height:0pt;width:442.2pt;z-index:251660288;mso-width-relative:page;mso-height-relative:page;" stroked="t" coordsize="21600,21600">
            <v:path arrowok="t"/>
            <v:fill focussize="0,0"/>
            <v:stroke weight="2.25pt" color="#FF0000"/>
            <v:imagedata o:title=""/>
            <o:lock v:ext="edit"/>
          </v:line>
        </w:pict>
      </w:r>
    </w:p>
    <w:p>
      <w:pPr>
        <w:keepNext w:val="0"/>
        <w:keepLines w:val="0"/>
        <w:pageBreakBefore w:val="0"/>
        <w:widowControl w:val="0"/>
        <w:kinsoku/>
        <w:wordWrap/>
        <w:overflowPunct/>
        <w:topLinePunct w:val="0"/>
        <w:autoSpaceDE/>
        <w:autoSpaceDN w:val="0"/>
        <w:bidi w:val="0"/>
        <w:adjustRightInd/>
        <w:snapToGrid/>
        <w:spacing w:line="560" w:lineRule="exact"/>
        <w:jc w:val="center"/>
        <w:textAlignment w:val="auto"/>
        <w:rPr>
          <w:rFonts w:hint="default"/>
          <w:szCs w:val="32"/>
          <w:lang w:val="en-US" w:eastAsia="zh-CN"/>
        </w:rPr>
      </w:pPr>
    </w:p>
    <w:p>
      <w:pPr>
        <w:keepNext w:val="0"/>
        <w:keepLines w:val="0"/>
        <w:pageBreakBefore w:val="0"/>
        <w:widowControl w:val="0"/>
        <w:kinsoku/>
        <w:wordWrap/>
        <w:overflowPunct/>
        <w:topLinePunct w:val="0"/>
        <w:autoSpaceDE/>
        <w:autoSpaceDN w:val="0"/>
        <w:bidi w:val="0"/>
        <w:adjustRightInd/>
        <w:snapToGrid/>
        <w:spacing w:line="700" w:lineRule="exact"/>
        <w:jc w:val="center"/>
        <w:textAlignment w:val="auto"/>
        <w:rPr>
          <w:rFonts w:eastAsia="方正小标宋简体"/>
          <w:sz w:val="44"/>
          <w:szCs w:val="44"/>
        </w:rPr>
      </w:pPr>
      <w:r>
        <w:rPr>
          <w:rFonts w:eastAsia="方正小标宋简体"/>
          <w:sz w:val="44"/>
          <w:szCs w:val="44"/>
        </w:rPr>
        <w:t>郑州经济技术开发区管理委员会</w:t>
      </w:r>
      <w:r>
        <w:rPr>
          <w:rFonts w:hint="eastAsia" w:eastAsia="方正小标宋简体"/>
          <w:sz w:val="44"/>
          <w:szCs w:val="44"/>
        </w:rPr>
        <w:t>办公室</w:t>
      </w:r>
    </w:p>
    <w:p>
      <w:pPr>
        <w:keepNext w:val="0"/>
        <w:keepLines w:val="0"/>
        <w:pageBreakBefore w:val="0"/>
        <w:widowControl w:val="0"/>
        <w:kinsoku/>
        <w:wordWrap/>
        <w:overflowPunct/>
        <w:topLinePunct w:val="0"/>
        <w:autoSpaceDE/>
        <w:autoSpaceDN w:val="0"/>
        <w:bidi w:val="0"/>
        <w:adjustRightInd/>
        <w:snapToGrid/>
        <w:spacing w:line="700" w:lineRule="exact"/>
        <w:jc w:val="center"/>
        <w:textAlignment w:val="auto"/>
        <w:rPr>
          <w:szCs w:val="32"/>
        </w:rPr>
      </w:pPr>
      <w:r>
        <w:rPr>
          <w:rFonts w:eastAsia="方正小标宋简体"/>
          <w:sz w:val="44"/>
          <w:szCs w:val="44"/>
        </w:rPr>
        <w:t>关于落实最严格耕地保护制度坚决制止耕地“非农化”行为的通知</w:t>
      </w:r>
    </w:p>
    <w:p>
      <w:pPr>
        <w:keepNext w:val="0"/>
        <w:keepLines w:val="0"/>
        <w:pageBreakBefore w:val="0"/>
        <w:widowControl w:val="0"/>
        <w:kinsoku/>
        <w:wordWrap/>
        <w:overflowPunct/>
        <w:topLinePunct w:val="0"/>
        <w:autoSpaceDE/>
        <w:autoSpaceDN w:val="0"/>
        <w:bidi w:val="0"/>
        <w:adjustRightInd/>
        <w:snapToGrid/>
        <w:spacing w:line="550" w:lineRule="exact"/>
        <w:ind w:firstLine="630" w:firstLineChars="200"/>
        <w:textAlignment w:val="auto"/>
        <w:rPr>
          <w:szCs w:val="32"/>
        </w:rPr>
      </w:pPr>
      <w:r>
        <w:rPr>
          <w:szCs w:val="32"/>
        </w:rPr>
        <w:t xml:space="preserve"> </w:t>
      </w:r>
      <w:r>
        <w:rPr>
          <w:szCs w:val="32"/>
        </w:rPr>
        <w:tab/>
      </w:r>
    </w:p>
    <w:p>
      <w:pPr>
        <w:keepNext w:val="0"/>
        <w:keepLines w:val="0"/>
        <w:pageBreakBefore w:val="0"/>
        <w:widowControl w:val="0"/>
        <w:kinsoku/>
        <w:wordWrap/>
        <w:overflowPunct/>
        <w:topLinePunct w:val="0"/>
        <w:autoSpaceDE/>
        <w:autoSpaceDN w:val="0"/>
        <w:bidi w:val="0"/>
        <w:adjustRightInd/>
        <w:snapToGrid/>
        <w:spacing w:line="550" w:lineRule="exact"/>
        <w:textAlignment w:val="auto"/>
        <w:rPr>
          <w:szCs w:val="32"/>
        </w:rPr>
      </w:pPr>
      <w:r>
        <w:rPr>
          <w:szCs w:val="32"/>
        </w:rPr>
        <w:t>出口加工区管委，国际物流园区管委，区直各部门，各办事处，各有关单位：</w:t>
      </w:r>
    </w:p>
    <w:p>
      <w:pPr>
        <w:keepNext w:val="0"/>
        <w:keepLines w:val="0"/>
        <w:pageBreakBefore w:val="0"/>
        <w:widowControl w:val="0"/>
        <w:kinsoku/>
        <w:wordWrap/>
        <w:overflowPunct/>
        <w:topLinePunct w:val="0"/>
        <w:autoSpaceDE/>
        <w:autoSpaceDN w:val="0"/>
        <w:bidi w:val="0"/>
        <w:adjustRightInd/>
        <w:snapToGrid/>
        <w:spacing w:line="550" w:lineRule="exact"/>
        <w:ind w:firstLine="630" w:firstLineChars="200"/>
        <w:textAlignment w:val="auto"/>
        <w:rPr>
          <w:szCs w:val="32"/>
        </w:rPr>
      </w:pPr>
      <w:r>
        <w:rPr>
          <w:szCs w:val="32"/>
        </w:rPr>
        <w:t>为认真贯彻落实最严格耕地保护制度，坚决制止耕地“非农化”行为，进一步加强我区国土资源管理工作，根据《国务院办公厅关于坚决制止耕地“非农化”行为的通知》（国办发明电〔2020〕24号）、《河南省自然资源厅关于改革土地利用计划管理方式切实保障全省高质量发展用地需求的通知》（豫自然资发〔2020〕56号），结合我区实际，现将有关事项通知如下：</w:t>
      </w:r>
    </w:p>
    <w:p>
      <w:pPr>
        <w:autoSpaceDN w:val="0"/>
        <w:spacing w:line="578" w:lineRule="exact"/>
        <w:ind w:firstLine="630" w:firstLineChars="200"/>
        <w:rPr>
          <w:rFonts w:eastAsia="黑体"/>
          <w:szCs w:val="32"/>
        </w:rPr>
      </w:pPr>
      <w:r>
        <w:rPr>
          <w:rFonts w:eastAsia="黑体"/>
          <w:szCs w:val="32"/>
        </w:rPr>
        <w:t>一、统一思想，强化责任，严格落实耕地保护制度</w:t>
      </w:r>
    </w:p>
    <w:p>
      <w:pPr>
        <w:autoSpaceDN w:val="0"/>
        <w:spacing w:line="578" w:lineRule="exact"/>
        <w:ind w:firstLine="630" w:firstLineChars="200"/>
        <w:rPr>
          <w:rFonts w:eastAsia="楷体_GB2312"/>
          <w:szCs w:val="32"/>
        </w:rPr>
      </w:pPr>
      <w:r>
        <w:rPr>
          <w:rFonts w:eastAsia="楷体_GB2312"/>
          <w:szCs w:val="32"/>
        </w:rPr>
        <w:t>（一）充分认识耕地保护的极端重要性</w:t>
      </w:r>
    </w:p>
    <w:p>
      <w:pPr>
        <w:autoSpaceDN w:val="0"/>
        <w:spacing w:line="578" w:lineRule="exact"/>
        <w:ind w:firstLine="630" w:firstLineChars="200"/>
        <w:rPr>
          <w:szCs w:val="32"/>
        </w:rPr>
      </w:pPr>
      <w:r>
        <w:rPr>
          <w:szCs w:val="32"/>
        </w:rPr>
        <w:t>耕地是人类赖以生存的基本资源，“十分珍惜和合理利用土地，切实保护耕地”是我国的一项基本国策。习近平总书记在参加河南代表团审议时指出，“耕地是粮食生产的命根子。要强化地方政府主体责任，完善土地执法监管体制机制，坚决遏制土地违法行为，牢牢守住耕地保护红线”。近年来，我区通过严格控制建设占用耕地，强化基本农田保护和建设工作，大力推进节约集约利用土地等措施，有效节约和保护了耕地。但是，随着我区工业化、城镇化的快速发展，建设用地规模不断扩大，耕地面积日益减少，耕地后备资源十分有限，耕地保护形势比较严峻。各办事处、各有关部门要充分认识耕地保护工作的极端重要性，强化责任和忧患意识，坚持节约优先、保护优先，坚决防止耕地“非农化”行为，毫不动摇地严守耕地保护红线。</w:t>
      </w:r>
    </w:p>
    <w:p>
      <w:pPr>
        <w:autoSpaceDN w:val="0"/>
        <w:spacing w:line="578" w:lineRule="exact"/>
        <w:ind w:firstLine="630" w:firstLineChars="200"/>
        <w:rPr>
          <w:rFonts w:eastAsia="楷体_GB2312"/>
          <w:szCs w:val="32"/>
        </w:rPr>
      </w:pPr>
      <w:r>
        <w:rPr>
          <w:rFonts w:eastAsia="楷体_GB2312"/>
          <w:szCs w:val="32"/>
        </w:rPr>
        <w:t>（二）切实履行耕地保护责任</w:t>
      </w:r>
    </w:p>
    <w:p>
      <w:pPr>
        <w:autoSpaceDN w:val="0"/>
        <w:spacing w:line="578" w:lineRule="exact"/>
        <w:ind w:firstLine="630" w:firstLineChars="200"/>
        <w:rPr>
          <w:szCs w:val="32"/>
        </w:rPr>
      </w:pPr>
      <w:r>
        <w:rPr>
          <w:szCs w:val="32"/>
        </w:rPr>
        <w:t>按照“党委领导、政府负责、部门协同、公众参与、上下联动”的要求，建立耕地保护共同责任机制，明确保护目标、落实保护责任，严守耕地红线。各办事处是本辖区内耕地保护的责任主体，对本辖区内耕地、基本农田保护，违法用地的巡查、制止、拆除、复耕及防止耕地“非农化”行为等各项任务负总责。办事处主要领导是第一责任人，分管领导是直接责任人，全面履行耕地保护职责，健全完善耕地保护措施，配齐配强耕地保护工作人员和装备，确保责任到人、工作到位。</w:t>
      </w:r>
    </w:p>
    <w:p>
      <w:pPr>
        <w:autoSpaceDN w:val="0"/>
        <w:spacing w:line="578" w:lineRule="exact"/>
        <w:ind w:firstLine="630" w:firstLineChars="200"/>
        <w:rPr>
          <w:rFonts w:eastAsia="楷体_GB2312"/>
          <w:szCs w:val="32"/>
        </w:rPr>
      </w:pPr>
      <w:r>
        <w:rPr>
          <w:rFonts w:eastAsia="楷体_GB2312"/>
          <w:szCs w:val="32"/>
        </w:rPr>
        <w:t>（三）严格落实耕地保护的有关制度</w:t>
      </w:r>
    </w:p>
    <w:p>
      <w:pPr>
        <w:autoSpaceDN w:val="0"/>
        <w:spacing w:line="578" w:lineRule="exact"/>
        <w:ind w:firstLine="630" w:firstLineChars="200"/>
        <w:rPr>
          <w:szCs w:val="32"/>
        </w:rPr>
      </w:pPr>
      <w:r>
        <w:rPr>
          <w:szCs w:val="32"/>
        </w:rPr>
        <w:t>一是严格实施国土空间规划。全区各部门、各有关单位必须按照国土空间规划编制地区、行业规划，新增建设用地项目的涉地事项，要按照“国土先行”的要求，首先考虑保护耕地。二是严格保护永久基本农田。基本农田实行严格管理、永久保护，任何单位和个人不得擅自占用或改变用途。三是严格落实耕地占补平衡，占用耕地单位必须全面履行耕地占补平衡的法定义务，严格落实“以补定占、先补后占”和“占一补一、占优补优”规定。四是推进土地节约集约利用。各类建设项目要优先利用存量建设用地、未利用地，尽量减少占用耕地。</w:t>
      </w:r>
    </w:p>
    <w:p>
      <w:pPr>
        <w:autoSpaceDN w:val="0"/>
        <w:spacing w:line="578" w:lineRule="exact"/>
        <w:ind w:firstLine="630" w:firstLineChars="200"/>
        <w:rPr>
          <w:rFonts w:eastAsia="黑体"/>
          <w:szCs w:val="32"/>
        </w:rPr>
      </w:pPr>
      <w:r>
        <w:rPr>
          <w:rFonts w:eastAsia="黑体"/>
          <w:szCs w:val="32"/>
        </w:rPr>
        <w:t>二、突出重点，严格监管，切实保护好耕地</w:t>
      </w:r>
    </w:p>
    <w:p>
      <w:pPr>
        <w:autoSpaceDN w:val="0"/>
        <w:spacing w:line="578" w:lineRule="exact"/>
        <w:ind w:firstLine="630" w:firstLineChars="200"/>
        <w:rPr>
          <w:rFonts w:eastAsia="楷体_GB2312"/>
          <w:szCs w:val="32"/>
        </w:rPr>
      </w:pPr>
      <w:r>
        <w:rPr>
          <w:rFonts w:eastAsia="楷体_GB2312"/>
          <w:szCs w:val="32"/>
        </w:rPr>
        <w:t>（一）切实加强国土资源日常监管力度</w:t>
      </w:r>
    </w:p>
    <w:p>
      <w:pPr>
        <w:autoSpaceDN w:val="0"/>
        <w:spacing w:line="578" w:lineRule="exact"/>
        <w:ind w:firstLine="630" w:firstLineChars="200"/>
        <w:rPr>
          <w:szCs w:val="32"/>
        </w:rPr>
      </w:pPr>
      <w:r>
        <w:rPr>
          <w:szCs w:val="32"/>
        </w:rPr>
        <w:t>认真落实国土资源动态巡查制度，及时发现、制止、处理违法用地行为。各办事处是辖区内土地管理和耕地保护的责任主体，要完善落实国土资源网格化巡查和报告制度，组织所属人员每天进行巡查，对违法用地行为做到早发现、早制止、早报告、早处理。对群众投诉检举或其他部门告知的涉嫌违法用地案件，区国土分局和各办事处所属土地所要在24小时内到达现场进行调查，确保对土地违法行为的及时处理。各办事处对辖区内出现的违法用地行为，要在发现或接到报告24小时内，责令违法当事人停止建设、限期改正，逾期不改正的要及时组织力量予以拆除，恢复土地原状。</w:t>
      </w:r>
    </w:p>
    <w:p>
      <w:pPr>
        <w:autoSpaceDN w:val="0"/>
        <w:spacing w:line="578" w:lineRule="exact"/>
        <w:ind w:firstLine="630" w:firstLineChars="200"/>
        <w:rPr>
          <w:rFonts w:eastAsia="楷体_GB2312"/>
          <w:szCs w:val="32"/>
        </w:rPr>
      </w:pPr>
      <w:r>
        <w:rPr>
          <w:rFonts w:eastAsia="楷体_GB2312"/>
          <w:szCs w:val="32"/>
        </w:rPr>
        <w:t>（二）坚决制止耕地“非农化”行为</w:t>
      </w:r>
    </w:p>
    <w:p>
      <w:pPr>
        <w:autoSpaceDN w:val="0"/>
        <w:spacing w:line="578" w:lineRule="exact"/>
        <w:ind w:firstLine="630" w:firstLineChars="200"/>
        <w:rPr>
          <w:szCs w:val="32"/>
        </w:rPr>
      </w:pPr>
      <w:r>
        <w:rPr>
          <w:szCs w:val="32"/>
        </w:rPr>
        <w:t>认真贯彻落实国务院坚决制止耕地“非农化”行为的通知要求，严禁违规占用耕地绿化造林；严禁超标准建设绿色通道；严禁违规占用耕地挖湖造景；严禁占用永久基本农田扩大自然保护地；严禁违规占用耕地从事非农建设；严禁违法违规批地用地，坚决遏制新增问题发生。即日起，任何单位、个人未经批准，不得非法占用我区土地，严禁未批先用、批少占多、批甲占乙，严禁违反规划搞非农建设、乱占耕地建房，严禁违法用地建设“大棚房”和“别墅”等。各办事处对辖区内所有占用土地新建的项目要进行全面监管，要求项目单位及时提供用地手续，对未有用地手续或用地手续不完善的项目，要立即责令停止建设，对属于“私搭乱建”违法用地的要立即组织拆除并恢复土地原状；对属于政府投资建设的基础设施、民生和公益等项目的，要立即书面报告管委会，并待用地手续完善或明确可以占地建设后，方可让恢复项目建设。</w:t>
      </w:r>
    </w:p>
    <w:p>
      <w:pPr>
        <w:autoSpaceDN w:val="0"/>
        <w:spacing w:line="578" w:lineRule="exact"/>
        <w:ind w:firstLine="630" w:firstLineChars="200"/>
        <w:rPr>
          <w:rFonts w:eastAsia="楷体_GB2312"/>
          <w:szCs w:val="32"/>
        </w:rPr>
      </w:pPr>
      <w:r>
        <w:rPr>
          <w:rFonts w:eastAsia="楷体_GB2312"/>
          <w:szCs w:val="32"/>
        </w:rPr>
        <w:t>（三）认真开展土地卫片执法监督检查工作</w:t>
      </w:r>
    </w:p>
    <w:p>
      <w:pPr>
        <w:autoSpaceDN w:val="0"/>
        <w:spacing w:line="578" w:lineRule="exact"/>
        <w:ind w:firstLine="630" w:firstLineChars="200"/>
        <w:rPr>
          <w:szCs w:val="32"/>
        </w:rPr>
      </w:pPr>
      <w:r>
        <w:rPr>
          <w:szCs w:val="32"/>
        </w:rPr>
        <w:t>在区土地卫片执法监督检查工作领导小组的领导下，通过开展土地卫片执法监督检查工作，查处整改我区国土资源违法行为，维护国土资源管理秩序，推动执法方式向“发现在初始，制止在萌芽”转变，实现违法用地“零新增”目标。即日起，对季度卫片发现的新增违法用地，建立整改台账，限时进行整改，严格销号管理，决不允许违法行为制而不止、久查不决，违法状态持续存在；特别是对工商资本下乡违法占用耕地，基层干部利用职权强占、多占耕地建房等行为，要发现一起、查处一起、问责一起。对收到有关部门责令停工改正通知后，不在规定时限内改正或仍继续施工的，按顶风违法处置，坚持既处理事又处理人，从严从重处理到位。</w:t>
      </w:r>
    </w:p>
    <w:p>
      <w:pPr>
        <w:autoSpaceDN w:val="0"/>
        <w:spacing w:line="578" w:lineRule="exact"/>
        <w:ind w:firstLine="630" w:firstLineChars="200"/>
        <w:rPr>
          <w:rFonts w:eastAsia="黑体"/>
          <w:szCs w:val="32"/>
        </w:rPr>
      </w:pPr>
      <w:r>
        <w:rPr>
          <w:rFonts w:eastAsia="黑体"/>
          <w:szCs w:val="32"/>
        </w:rPr>
        <w:t xml:space="preserve">三、完善机制，严格考核，扎实完成耕地保护目标 </w:t>
      </w:r>
    </w:p>
    <w:p>
      <w:pPr>
        <w:autoSpaceDN w:val="0"/>
        <w:spacing w:line="578" w:lineRule="exact"/>
        <w:ind w:firstLine="630" w:firstLineChars="200"/>
        <w:rPr>
          <w:rFonts w:eastAsia="楷体_GB2312"/>
          <w:szCs w:val="32"/>
        </w:rPr>
      </w:pPr>
      <w:r>
        <w:rPr>
          <w:rFonts w:eastAsia="楷体_GB2312"/>
          <w:szCs w:val="32"/>
        </w:rPr>
        <w:t>（一）高度重视，健全机制</w:t>
      </w:r>
    </w:p>
    <w:p>
      <w:pPr>
        <w:autoSpaceDN w:val="0"/>
        <w:spacing w:line="578" w:lineRule="exact"/>
        <w:ind w:firstLine="630" w:firstLineChars="200"/>
        <w:rPr>
          <w:szCs w:val="32"/>
        </w:rPr>
      </w:pPr>
      <w:r>
        <w:rPr>
          <w:szCs w:val="32"/>
        </w:rPr>
        <w:t>严格土地管理，切实保护耕地，坚决防止耕地“非农化”行为，是一项长期而艰巨的任务。各有关部门、各办事处要从讲政治、顾大局的高度，进一步增强责任感和使命感，真正把思想和行动统一到中央关于落实最严格耕地保护制度，坚决制止耕地“非农化”行为的大政方针上来，进一步完善党委领导、政府负责、部门协同、公众参与、上下联动的共同责任机制，坚决遏制违法用地行为，牢牢守住耕地保护红线。</w:t>
      </w:r>
    </w:p>
    <w:p>
      <w:pPr>
        <w:autoSpaceDN w:val="0"/>
        <w:spacing w:line="578" w:lineRule="exact"/>
        <w:ind w:firstLine="630" w:firstLineChars="200"/>
        <w:rPr>
          <w:rFonts w:eastAsia="楷体_GB2312"/>
          <w:szCs w:val="32"/>
        </w:rPr>
      </w:pPr>
      <w:r>
        <w:rPr>
          <w:rFonts w:eastAsia="楷体_GB2312"/>
          <w:szCs w:val="32"/>
        </w:rPr>
        <w:t>（二）加强领导，落实责任</w:t>
      </w:r>
    </w:p>
    <w:p>
      <w:pPr>
        <w:autoSpaceDN w:val="0"/>
        <w:spacing w:line="578" w:lineRule="exact"/>
        <w:ind w:firstLine="630" w:firstLineChars="200"/>
        <w:rPr>
          <w:szCs w:val="32"/>
        </w:rPr>
      </w:pPr>
      <w:r>
        <w:rPr>
          <w:szCs w:val="32"/>
        </w:rPr>
        <w:t>各办事处切实履行耕地保护责任，对辖区内耕地保有量、永久基本农田保护面积和防止耕地“非农化”行为负总责。主要负责同志为第一责任人，要亲抓真管，分管负责同志为直接责任人，要狠抓落实。认真组织签订办事处、村、户三级《耕地保护责任书》，层层落实耕地保护责任。加强耕地保护动态巡查，严禁擅自占用耕地搞非农建设，坚决制止占用耕地建房、建坟、挖砂、取土和占用基本农田发展林果业、挖塘养鱼等违法行为。</w:t>
      </w:r>
    </w:p>
    <w:p>
      <w:pPr>
        <w:autoSpaceDN w:val="0"/>
        <w:spacing w:line="578" w:lineRule="exact"/>
        <w:ind w:firstLine="630" w:firstLineChars="200"/>
        <w:rPr>
          <w:rFonts w:eastAsia="楷体_GB2312"/>
          <w:szCs w:val="32"/>
        </w:rPr>
      </w:pPr>
      <w:r>
        <w:rPr>
          <w:rFonts w:eastAsia="楷体_GB2312"/>
          <w:szCs w:val="32"/>
        </w:rPr>
        <w:t>（三）严格考核，奖惩并举</w:t>
      </w:r>
    </w:p>
    <w:p>
      <w:pPr>
        <w:autoSpaceDN w:val="0"/>
        <w:spacing w:line="578" w:lineRule="exact"/>
        <w:ind w:firstLine="630" w:firstLineChars="200"/>
        <w:rPr>
          <w:szCs w:val="32"/>
        </w:rPr>
      </w:pPr>
      <w:r>
        <w:rPr>
          <w:szCs w:val="32"/>
        </w:rPr>
        <w:t>耕地保护纳入管委会目标管理，进行年度考核，考核结果作为对领导班子和领导干部综合考核评价的重要参考依据。对履行耕地保护责任目标措施得力、成效突出的办事处予以通报表彰，并在涉农资金安排等方面给予一定倾斜。对落实耕地保护责任不力，辖区违法占用耕地面积较大，因违法用地造成恶劣影响或其它严重后果的单位，予以通报批评，对其主要领导进行警示约谈，并责令限期整改，逾期整改不到位的，要进行责任追究，确保耕地保护目标任务顺利完成。</w:t>
      </w:r>
    </w:p>
    <w:p>
      <w:pPr>
        <w:autoSpaceDN w:val="0"/>
        <w:spacing w:line="578" w:lineRule="exact"/>
        <w:ind w:firstLine="630" w:firstLineChars="200"/>
        <w:rPr>
          <w:rFonts w:eastAsia="楷体_GB2312"/>
          <w:szCs w:val="32"/>
        </w:rPr>
      </w:pPr>
      <w:r>
        <w:rPr>
          <w:rFonts w:eastAsia="楷体_GB2312"/>
          <w:szCs w:val="32"/>
        </w:rPr>
        <w:t>（四）加强宣传，注重引导</w:t>
      </w:r>
    </w:p>
    <w:p>
      <w:pPr>
        <w:autoSpaceDN w:val="0"/>
        <w:spacing w:line="578" w:lineRule="exact"/>
        <w:ind w:firstLine="630" w:firstLineChars="200"/>
        <w:rPr>
          <w:szCs w:val="32"/>
        </w:rPr>
      </w:pPr>
      <w:r>
        <w:rPr>
          <w:szCs w:val="32"/>
        </w:rPr>
        <w:t>积极开展土地管理法律、法规和有关政策的宣传活动，对国家实施最严的耕地保护制度，坚决防止耕地“非农化”行为，清查整治“大棚房”“违建别墅”“农村乱占耕地建房”等系列活动进行广泛宣传和政策宣讲，切实增强全区各单位和人民群众依法依规和节约集约利用土地的意识，自觉抵制、坚决遏制违法用地，切实保护耕地。</w:t>
      </w:r>
    </w:p>
    <w:p>
      <w:pPr>
        <w:autoSpaceDN w:val="0"/>
        <w:spacing w:line="578" w:lineRule="exact"/>
        <w:ind w:firstLine="630" w:firstLineChars="200"/>
        <w:rPr>
          <w:szCs w:val="32"/>
        </w:rPr>
      </w:pPr>
    </w:p>
    <w:p>
      <w:pPr>
        <w:autoSpaceDN w:val="0"/>
        <w:spacing w:line="578" w:lineRule="exact"/>
        <w:ind w:firstLine="630" w:firstLineChars="200"/>
        <w:rPr>
          <w:szCs w:val="32"/>
        </w:rPr>
      </w:pPr>
    </w:p>
    <w:p>
      <w:pPr>
        <w:autoSpaceDN w:val="0"/>
        <w:spacing w:line="578" w:lineRule="exact"/>
        <w:ind w:firstLine="630" w:firstLineChars="200"/>
        <w:rPr>
          <w:szCs w:val="32"/>
        </w:rPr>
      </w:pPr>
    </w:p>
    <w:p>
      <w:pPr>
        <w:autoSpaceDN w:val="0"/>
        <w:spacing w:line="578" w:lineRule="exact"/>
        <w:ind w:firstLine="5197" w:firstLineChars="1650"/>
        <w:rPr>
          <w:szCs w:val="32"/>
        </w:rPr>
      </w:pPr>
      <w:r>
        <w:rPr>
          <w:szCs w:val="32"/>
        </w:rPr>
        <w:t>2020年11月1</w:t>
      </w:r>
      <w:r>
        <w:rPr>
          <w:rFonts w:hint="eastAsia"/>
          <w:szCs w:val="32"/>
          <w:lang w:val="en-US" w:eastAsia="zh-CN"/>
        </w:rPr>
        <w:t>9</w:t>
      </w:r>
      <w:r>
        <w:rPr>
          <w:szCs w:val="32"/>
        </w:rPr>
        <w:t>日</w:t>
      </w:r>
    </w:p>
    <w:p>
      <w:pPr>
        <w:autoSpaceDN w:val="0"/>
        <w:spacing w:line="578" w:lineRule="exact"/>
        <w:rPr>
          <w:szCs w:val="32"/>
        </w:rPr>
      </w:pPr>
    </w:p>
    <w:p>
      <w:pPr>
        <w:autoSpaceDN w:val="0"/>
        <w:spacing w:line="578" w:lineRule="exact"/>
        <w:ind w:firstLine="275" w:firstLineChars="100"/>
        <w:rPr>
          <w:rFonts w:hint="default" w:eastAsia="仿宋_GB2312"/>
          <w:sz w:val="28"/>
          <w:szCs w:val="28"/>
          <w:lang w:val="en-US" w:eastAsia="zh-CN"/>
        </w:rPr>
      </w:pPr>
      <w:r>
        <w:rPr>
          <w:sz w:val="28"/>
        </w:rPr>
        <w:pict>
          <v:line id="_x0000_s1026" o:spid="_x0000_s1026" o:spt="20" style="position:absolute;left:0pt;margin-left:-0.3pt;margin-top:3.25pt;height:0.05pt;width:441pt;z-index:251658240;mso-width-relative:page;mso-height-relative:page;" fillcolor="#FFFFFF" filled="t" stroked="t" coordsize="21600,21600">
            <v:path arrowok="t"/>
            <v:fill on="t" color2="#FFFFFF" focussize="0,0"/>
            <v:stroke color="#000000"/>
            <v:imagedata o:title=""/>
            <o:lock v:ext="edit" aspectratio="f"/>
          </v:line>
        </w:pict>
      </w:r>
      <w:r>
        <w:rPr>
          <w:sz w:val="28"/>
        </w:rPr>
        <w:pict>
          <v:line id="_x0000_s1027" o:spid="_x0000_s1027" o:spt="20" style="position:absolute;left:0pt;margin-left:-0.3pt;margin-top:31pt;height:0.05pt;width:441pt;z-index:251659264;mso-width-relative:page;mso-height-relative:page;" fillcolor="#FFFFFF" filled="t" stroked="t" coordsize="21600,21600">
            <v:path arrowok="t"/>
            <v:fill on="t" color2="#FFFFFF" focussize="0,0"/>
            <v:stroke color="#000000"/>
            <v:imagedata o:title=""/>
            <o:lock v:ext="edit" aspectratio="f"/>
          </v:line>
        </w:pict>
      </w:r>
      <w:r>
        <w:rPr>
          <w:rFonts w:hint="eastAsia"/>
          <w:sz w:val="28"/>
          <w:szCs w:val="28"/>
          <w:lang w:eastAsia="zh-CN"/>
        </w:rPr>
        <w:t>郑州经济技术开发区管理委员会办公室</w:t>
      </w:r>
      <w:r>
        <w:rPr>
          <w:rFonts w:hint="eastAsia"/>
          <w:sz w:val="28"/>
          <w:szCs w:val="28"/>
          <w:lang w:val="en-US" w:eastAsia="zh-CN"/>
        </w:rPr>
        <w:t xml:space="preserve">        2020年11月19日印发</w:t>
      </w:r>
    </w:p>
    <w:sectPr>
      <w:footerReference r:id="rId3" w:type="default"/>
      <w:footerReference r:id="rId4" w:type="even"/>
      <w:pgSz w:w="11906" w:h="16838"/>
      <w:pgMar w:top="2098" w:right="1474" w:bottom="1984" w:left="1587" w:header="851" w:footer="1134" w:gutter="0"/>
      <w:cols w:space="720" w:num="1"/>
      <w:docGrid w:type="linesAndChars" w:linePitch="579" w:charSpace="16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spacing w:line="478" w:lineRule="auto"/>
      <w:ind w:right="308" w:rightChars="100"/>
      <w:jc w:val="right"/>
      <w:rPr>
        <w:rFonts w:ascii="楷体_GB2312" w:eastAsia="楷体_GB2312"/>
        <w:sz w:val="28"/>
      </w:rPr>
    </w:pPr>
    <w:r>
      <w:rPr>
        <w:rStyle w:val="7"/>
        <w:rFonts w:hint="eastAsia" w:ascii="宋体" w:hAnsi="宋体" w:eastAsia="宋体"/>
        <w:sz w:val="28"/>
      </w:rPr>
      <w:t xml:space="preserve">— </w:t>
    </w:r>
    <w:r>
      <w:rPr>
        <w:rFonts w:hint="eastAsia" w:ascii="宋体" w:hAnsi="宋体" w:eastAsia="宋体"/>
        <w:sz w:val="28"/>
      </w:rPr>
      <w:fldChar w:fldCharType="begin"/>
    </w:r>
    <w:r>
      <w:rPr>
        <w:rStyle w:val="7"/>
        <w:rFonts w:hint="eastAsia" w:ascii="宋体" w:hAnsi="宋体" w:eastAsia="宋体"/>
        <w:sz w:val="28"/>
      </w:rPr>
      <w:instrText xml:space="preserve"> PAGE </w:instrText>
    </w:r>
    <w:r>
      <w:rPr>
        <w:rFonts w:hint="eastAsia" w:ascii="宋体" w:hAnsi="宋体" w:eastAsia="宋体"/>
        <w:sz w:val="28"/>
      </w:rPr>
      <w:fldChar w:fldCharType="separate"/>
    </w:r>
    <w:r>
      <w:rPr>
        <w:rStyle w:val="7"/>
        <w:rFonts w:ascii="宋体" w:hAnsi="宋体" w:eastAsia="宋体"/>
        <w:sz w:val="28"/>
      </w:rPr>
      <w:t>1</w:t>
    </w:r>
    <w:r>
      <w:rPr>
        <w:rFonts w:hint="eastAsia" w:ascii="宋体" w:hAnsi="宋体" w:eastAsia="宋体"/>
        <w:sz w:val="28"/>
      </w:rPr>
      <w:fldChar w:fldCharType="end"/>
    </w:r>
    <w:r>
      <w:rPr>
        <w:rFonts w:hint="eastAsia" w:ascii="宋体" w:hAnsi="宋体" w:eastAsia="宋体"/>
        <w:sz w:val="28"/>
      </w:rPr>
      <w:t xml:space="preserve"> </w:t>
    </w:r>
    <w:r>
      <w:rPr>
        <w:rStyle w:val="7"/>
        <w:rFonts w:hint="eastAsia" w:ascii="宋体" w:hAnsi="宋体" w:eastAsia="宋体"/>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471" w:lineRule="auto"/>
      <w:ind w:left="308" w:leftChars="100"/>
      <w:jc w:val="left"/>
      <w:rPr>
        <w:rStyle w:val="7"/>
        <w:rFonts w:ascii="宋体" w:hAnsi="宋体" w:eastAsia="宋体"/>
        <w:sz w:val="28"/>
      </w:rPr>
    </w:pPr>
    <w:r>
      <w:rPr>
        <w:rStyle w:val="7"/>
        <w:rFonts w:hint="eastAsia" w:ascii="宋体" w:hAnsi="宋体" w:eastAsia="宋体"/>
        <w:sz w:val="28"/>
      </w:rPr>
      <w:t xml:space="preserve">— </w:t>
    </w:r>
    <w:r>
      <w:rPr>
        <w:rFonts w:hint="eastAsia" w:ascii="宋体" w:hAnsi="宋体" w:eastAsia="宋体"/>
        <w:sz w:val="28"/>
      </w:rPr>
      <w:fldChar w:fldCharType="begin"/>
    </w:r>
    <w:r>
      <w:rPr>
        <w:rStyle w:val="7"/>
        <w:rFonts w:hint="eastAsia" w:ascii="宋体" w:hAnsi="宋体" w:eastAsia="宋体"/>
        <w:sz w:val="28"/>
      </w:rPr>
      <w:instrText xml:space="preserve"> PAGE </w:instrText>
    </w:r>
    <w:r>
      <w:rPr>
        <w:rFonts w:hint="eastAsia" w:ascii="宋体" w:hAnsi="宋体" w:eastAsia="宋体"/>
        <w:sz w:val="28"/>
      </w:rPr>
      <w:fldChar w:fldCharType="separate"/>
    </w:r>
    <w:r>
      <w:rPr>
        <w:rStyle w:val="7"/>
        <w:rFonts w:ascii="宋体" w:hAnsi="宋体" w:eastAsia="宋体"/>
        <w:sz w:val="28"/>
      </w:rPr>
      <w:t>2</w:t>
    </w:r>
    <w:r>
      <w:rPr>
        <w:rFonts w:hint="eastAsia" w:ascii="宋体" w:hAnsi="宋体" w:eastAsia="宋体"/>
        <w:sz w:val="28"/>
      </w:rPr>
      <w:fldChar w:fldCharType="end"/>
    </w:r>
    <w:r>
      <w:rPr>
        <w:rFonts w:hint="eastAsia" w:ascii="宋体" w:hAnsi="宋体" w:eastAsia="宋体"/>
        <w:sz w:val="28"/>
      </w:rPr>
      <w:t xml:space="preserve"> </w:t>
    </w:r>
    <w:r>
      <w:rPr>
        <w:rStyle w:val="7"/>
        <w:rFonts w:hint="eastAsia" w:ascii="宋体" w:hAnsi="宋体" w:eastAsia="宋体"/>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chineseCountingThousand"/>
      <w:pStyle w:val="9"/>
      <w:suff w:val="space"/>
      <w:lvlText w:val="第%1章"/>
      <w:lvlJc w:val="left"/>
      <w:pPr>
        <w:ind w:left="0" w:firstLine="454"/>
      </w:pPr>
      <w:rPr>
        <w:rFonts w:hint="eastAsia" w:eastAsia="方正黑体_GBK"/>
        <w:color w:val="auto"/>
      </w:rPr>
    </w:lvl>
    <w:lvl w:ilvl="1" w:tentative="0">
      <w:start w:val="1"/>
      <w:numFmt w:val="chineseCountingThousand"/>
      <w:suff w:val="space"/>
      <w:lvlText w:val="第%2条"/>
      <w:lvlJc w:val="left"/>
      <w:pPr>
        <w:ind w:left="0" w:firstLine="0"/>
      </w:pPr>
      <w:rPr>
        <w:rFonts w:hint="eastAsia" w:eastAsia="方正黑体_GBK"/>
        <w:color w:val="auto"/>
      </w:rPr>
    </w:lvl>
    <w:lvl w:ilvl="2" w:tentative="0">
      <w:start w:val="1"/>
      <w:numFmt w:val="chineseCountingThousand"/>
      <w:suff w:val="space"/>
      <w:lvlText w:val="第%3条"/>
      <w:lvlJc w:val="left"/>
      <w:pPr>
        <w:ind w:left="0" w:firstLine="454"/>
      </w:pPr>
      <w:rPr>
        <w:rFonts w:hint="eastAsia"/>
        <w:color w:val="auto"/>
      </w:rPr>
    </w:lvl>
    <w:lvl w:ilvl="3" w:tentative="0">
      <w:start w:val="1"/>
      <w:numFmt w:val="chineseCountingThousand"/>
      <w:suff w:val="space"/>
      <w:lvlText w:val="（%4）"/>
      <w:lvlJc w:val="left"/>
      <w:pPr>
        <w:ind w:left="0" w:firstLine="340"/>
      </w:pPr>
      <w:rPr>
        <w:rFonts w:hint="eastAsia"/>
        <w:color w:val="auto"/>
      </w:rPr>
    </w:lvl>
    <w:lvl w:ilvl="4" w:tentative="0">
      <w:start w:val="1"/>
      <w:numFmt w:val="decimal"/>
      <w:suff w:val="space"/>
      <w:lvlText w:val="%5．"/>
      <w:lvlJc w:val="left"/>
      <w:pPr>
        <w:ind w:left="0" w:firstLine="454"/>
      </w:pPr>
      <w:rPr>
        <w:rFonts w:hint="eastAsia"/>
        <w:color w:val="auto"/>
      </w:rPr>
    </w:lvl>
    <w:lvl w:ilvl="5" w:tentative="0">
      <w:start w:val="1"/>
      <w:numFmt w:val="decimal"/>
      <w:suff w:val="space"/>
      <w:lvlText w:val="（%6）"/>
      <w:lvlJc w:val="left"/>
      <w:pPr>
        <w:ind w:left="0" w:firstLine="340"/>
      </w:pPr>
      <w:rPr>
        <w:rFonts w:hint="eastAsia"/>
        <w:color w:val="auto"/>
      </w:rPr>
    </w:lvl>
    <w:lvl w:ilvl="6" w:tentative="0">
      <w:start w:val="1"/>
      <w:numFmt w:val="decimalEnclosedCircle"/>
      <w:suff w:val="space"/>
      <w:lvlText w:val="%7 "/>
      <w:lvlJc w:val="left"/>
      <w:pPr>
        <w:ind w:left="0" w:firstLine="454"/>
      </w:pPr>
      <w:rPr>
        <w:rFonts w:hint="eastAsia"/>
        <w:color w:val="auto"/>
      </w:rPr>
    </w:lvl>
    <w:lvl w:ilvl="7" w:tentative="0">
      <w:start w:val="1"/>
      <w:numFmt w:val="decimal"/>
      <w:suff w:val="space"/>
      <w:lvlText w:val="%8）"/>
      <w:lvlJc w:val="left"/>
      <w:pPr>
        <w:ind w:left="0" w:firstLine="454"/>
      </w:pPr>
      <w:rPr>
        <w:rFonts w:hint="eastAsia"/>
        <w:color w:val="auto"/>
      </w:rPr>
    </w:lvl>
    <w:lvl w:ilvl="8" w:tentative="0">
      <w:start w:val="1"/>
      <w:numFmt w:val="none"/>
      <w:suff w:val="space"/>
      <w:lvlText w:val="a．"/>
      <w:lvlJc w:val="left"/>
      <w:pPr>
        <w:ind w:left="0" w:firstLine="454"/>
      </w:pPr>
      <w:rPr>
        <w:rFonts w:hint="eastAsia"/>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attachedTemplate r:id="rId1"/>
  <w:documentProtection w:enforcement="0"/>
  <w:defaultTabStop w:val="720"/>
  <w:evenAndOddHeaders w:val="1"/>
  <w:drawingGridHorizontalSpacing w:val="158"/>
  <w:drawingGridVerticalSpacing w:val="290"/>
  <w:displayHorizontalDrawingGridEvery w:val="2"/>
  <w:displayVerticalDrawingGridEvery w:val="2"/>
  <w:characterSpacingControl w:val="compressPunctuation"/>
  <w:doNotValidateAgainstSchema/>
  <w:doNotDemarcateInvalidXml/>
  <w:compat>
    <w:spaceForUL/>
    <w:balanceSingleByteDoubleByteWidth/>
    <w:doNotLeaveBackslashAlone/>
    <w:ulTrailSpace/>
    <w:doNotExpandShiftReturn/>
    <w:alignTablesRowByRow/>
    <w:adjustLineHeightInTable/>
    <w:doNotUseHTMLParagraphAutoSpacing/>
    <w:useWord97LineBreakRules/>
    <w:doNotBreakWrappedTables/>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iDocStyle" w:val="2"/>
  </w:docVars>
  <w:rsids>
    <w:rsidRoot w:val="00BC2A41"/>
    <w:rsid w:val="00071F92"/>
    <w:rsid w:val="001B173E"/>
    <w:rsid w:val="00583AEC"/>
    <w:rsid w:val="006D7839"/>
    <w:rsid w:val="00885E74"/>
    <w:rsid w:val="00951891"/>
    <w:rsid w:val="00AB04AB"/>
    <w:rsid w:val="00BC2A41"/>
    <w:rsid w:val="00C1046E"/>
    <w:rsid w:val="012F690B"/>
    <w:rsid w:val="02D15216"/>
    <w:rsid w:val="0475505E"/>
    <w:rsid w:val="056117E3"/>
    <w:rsid w:val="057A1088"/>
    <w:rsid w:val="05AF27B1"/>
    <w:rsid w:val="07620A32"/>
    <w:rsid w:val="07FB2CF3"/>
    <w:rsid w:val="089B030C"/>
    <w:rsid w:val="08C302C2"/>
    <w:rsid w:val="0B0758A7"/>
    <w:rsid w:val="0B7948E1"/>
    <w:rsid w:val="0C123C0B"/>
    <w:rsid w:val="0DDB40CB"/>
    <w:rsid w:val="0EED5E99"/>
    <w:rsid w:val="0F244062"/>
    <w:rsid w:val="13760AF9"/>
    <w:rsid w:val="16383B80"/>
    <w:rsid w:val="165F0016"/>
    <w:rsid w:val="18FA44BA"/>
    <w:rsid w:val="1AED7FC5"/>
    <w:rsid w:val="1B6C448D"/>
    <w:rsid w:val="1D6567C6"/>
    <w:rsid w:val="1FC15723"/>
    <w:rsid w:val="21672AEF"/>
    <w:rsid w:val="229C47D4"/>
    <w:rsid w:val="236964A7"/>
    <w:rsid w:val="24F95938"/>
    <w:rsid w:val="27B96F91"/>
    <w:rsid w:val="283163FF"/>
    <w:rsid w:val="29D81C33"/>
    <w:rsid w:val="2A994270"/>
    <w:rsid w:val="2C367966"/>
    <w:rsid w:val="2C934B7C"/>
    <w:rsid w:val="2CB97AED"/>
    <w:rsid w:val="2D6030E4"/>
    <w:rsid w:val="2FA6143A"/>
    <w:rsid w:val="331A42E4"/>
    <w:rsid w:val="354A33CA"/>
    <w:rsid w:val="36B701C2"/>
    <w:rsid w:val="37C10485"/>
    <w:rsid w:val="38234CA6"/>
    <w:rsid w:val="38D01EDB"/>
    <w:rsid w:val="392138DF"/>
    <w:rsid w:val="3B617677"/>
    <w:rsid w:val="3F565079"/>
    <w:rsid w:val="40965C4E"/>
    <w:rsid w:val="42DF0DC2"/>
    <w:rsid w:val="44E8249C"/>
    <w:rsid w:val="45B52AE9"/>
    <w:rsid w:val="47466D15"/>
    <w:rsid w:val="4ADF5065"/>
    <w:rsid w:val="4B5B2430"/>
    <w:rsid w:val="4C0B6D51"/>
    <w:rsid w:val="4C7401A4"/>
    <w:rsid w:val="4F047901"/>
    <w:rsid w:val="50DA6634"/>
    <w:rsid w:val="510C4885"/>
    <w:rsid w:val="51C904BB"/>
    <w:rsid w:val="53381997"/>
    <w:rsid w:val="5634122E"/>
    <w:rsid w:val="5B526AEB"/>
    <w:rsid w:val="609A3E68"/>
    <w:rsid w:val="633A04D8"/>
    <w:rsid w:val="63886FFF"/>
    <w:rsid w:val="67522697"/>
    <w:rsid w:val="68CA0EF0"/>
    <w:rsid w:val="6A570C85"/>
    <w:rsid w:val="6B5A17AD"/>
    <w:rsid w:val="6B6D70E5"/>
    <w:rsid w:val="6DC72BAB"/>
    <w:rsid w:val="6FF440BA"/>
    <w:rsid w:val="714C6B88"/>
    <w:rsid w:val="72A22A1E"/>
    <w:rsid w:val="74516EE2"/>
    <w:rsid w:val="74B16002"/>
    <w:rsid w:val="74E113E9"/>
    <w:rsid w:val="753E6906"/>
    <w:rsid w:val="76B45748"/>
    <w:rsid w:val="76DF0815"/>
    <w:rsid w:val="77AF566A"/>
    <w:rsid w:val="77F5035D"/>
    <w:rsid w:val="78A358FC"/>
    <w:rsid w:val="7A7470CE"/>
    <w:rsid w:val="7B444BD7"/>
    <w:rsid w:val="7D34233B"/>
    <w:rsid w:val="7D8F1BF3"/>
    <w:rsid w:val="7D915F3A"/>
    <w:rsid w:val="7E8816B5"/>
    <w:rsid w:val="7EDE2F39"/>
    <w:rsid w:val="7FEA11DC"/>
    <w:rsid w:val="A2BDA513"/>
    <w:rsid w:val="E8DDC30C"/>
    <w:rsid w:val="EE7F5BE4"/>
    <w:rsid w:val="EFFCBC21"/>
    <w:rsid w:val="FFF57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uiPriority w:val="0"/>
    <w:pPr>
      <w:spacing w:line="240" w:lineRule="auto"/>
    </w:pPr>
    <w:rPr>
      <w:sz w:val="18"/>
      <w:szCs w:val="18"/>
    </w:rPr>
  </w:style>
  <w:style w:type="paragraph" w:styleId="3">
    <w:name w:val="footer"/>
    <w:basedOn w:val="1"/>
    <w:uiPriority w:val="0"/>
    <w:pPr>
      <w:tabs>
        <w:tab w:val="center" w:pos="4153"/>
        <w:tab w:val="right" w:pos="8306"/>
      </w:tabs>
      <w:overflowPunct w:val="0"/>
      <w:autoSpaceDE w:val="0"/>
      <w:autoSpaceDN w:val="0"/>
      <w:adjustRightInd w:val="0"/>
      <w:textAlignment w:val="baseline"/>
    </w:pPr>
    <w:rPr>
      <w:sz w:val="20"/>
    </w:rPr>
  </w:style>
  <w:style w:type="paragraph" w:styleId="4">
    <w:name w:val="header"/>
    <w:basedOn w:val="1"/>
    <w:qFormat/>
    <w:uiPriority w:val="0"/>
    <w:pPr>
      <w:tabs>
        <w:tab w:val="center" w:pos="4153"/>
        <w:tab w:val="right" w:pos="8306"/>
      </w:tabs>
      <w:overflowPunct w:val="0"/>
      <w:autoSpaceDE w:val="0"/>
      <w:autoSpaceDN w:val="0"/>
      <w:adjustRightInd w:val="0"/>
      <w:textAlignment w:val="baseline"/>
    </w:pPr>
    <w:rPr>
      <w:sz w:val="20"/>
    </w:rPr>
  </w:style>
  <w:style w:type="character" w:styleId="7">
    <w:name w:val="page number"/>
    <w:basedOn w:val="6"/>
    <w:uiPriority w:val="0"/>
  </w:style>
  <w:style w:type="character" w:styleId="8">
    <w:name w:val="line number"/>
    <w:basedOn w:val="6"/>
    <w:uiPriority w:val="0"/>
  </w:style>
  <w:style w:type="paragraph" w:customStyle="1" w:styleId="9">
    <w:name w:val="居中"/>
    <w:basedOn w:val="1"/>
    <w:uiPriority w:val="0"/>
    <w:pPr>
      <w:numPr>
        <w:ilvl w:val="0"/>
        <w:numId w:val="1"/>
      </w:numPr>
    </w:pPr>
  </w:style>
  <w:style w:type="character" w:customStyle="1" w:styleId="10">
    <w:name w:val="批注框文本 Char"/>
    <w:link w:val="2"/>
    <w:uiPriority w:val="0"/>
    <w:rPr>
      <w:rFonts w:eastAsia="仿宋_GB2312"/>
      <w:spacing w:val="-6"/>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Kingsoft\WPS%20Office\11.8.2.8621\office6\mui\zh_CN\templates\wps\standard%20official%20document\&#31354;&#30333;&#27491;&#2599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空白正文</Template>
  <Company>微软中国</Company>
  <Pages>6</Pages>
  <Words>437</Words>
  <Characters>2491</Characters>
  <Lines>20</Lines>
  <Paragraphs>5</Paragraphs>
  <TotalTime>0</TotalTime>
  <ScaleCrop>false</ScaleCrop>
  <LinksUpToDate>false</LinksUpToDate>
  <CharactersWithSpaces>2923</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2020-11-17T02:41:00Z</dcterms:created>
  <dc:creator>微软用户</dc:creator>
  <cp:lastModifiedBy>娜娜</cp:lastModifiedBy>
  <cp:lastPrinted>2020-11-19T07:01:00Z</cp:lastPrinted>
  <dcterms:modified xsi:type="dcterms:W3CDTF">2020-11-19T07:10:11Z</dcterms:modified>
  <dc:title>No:0000001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